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62" w:rsidRPr="001834E1" w:rsidRDefault="00FA4B62" w:rsidP="00372D64">
      <w:pPr>
        <w:shd w:val="clear" w:color="auto" w:fill="FFFFFF"/>
        <w:spacing w:after="225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Объявление о приёме документов</w:t>
      </w:r>
      <w:r w:rsidR="00340E77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с 2</w:t>
      </w:r>
      <w:r w:rsidR="004027B8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8</w:t>
      </w:r>
      <w:r w:rsidR="00340E77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.08.25 по 17.09.25</w:t>
      </w:r>
      <w:r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для участия в конкурсе </w:t>
      </w:r>
      <w:r w:rsidR="0032383B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D0535E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включение в кадровый резерв на </w:t>
      </w:r>
      <w:r w:rsidR="0032383B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0B4C81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340E77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8A0240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Министерства здравоохранения</w:t>
      </w:r>
      <w:r w:rsidRPr="001834E1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Ульяновской области</w:t>
      </w: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/>
      </w:tblPr>
      <w:tblGrid>
        <w:gridCol w:w="2310"/>
        <w:gridCol w:w="7263"/>
      </w:tblGrid>
      <w:tr w:rsidR="006061F6" w:rsidRPr="0051694A" w:rsidTr="0014525F"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51694A" w:rsidRDefault="00FA4B62" w:rsidP="00582811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94A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5169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="00977C14" w:rsidRPr="0051694A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группы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51694A" w:rsidRDefault="00FA4B62" w:rsidP="00582811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94A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6061F6" w:rsidRPr="0051694A" w:rsidTr="007B1E0D">
        <w:trPr>
          <w:trHeight w:val="761"/>
        </w:trPr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6B" w:rsidRPr="0051694A" w:rsidRDefault="00E62C2C" w:rsidP="00582811">
            <w:pPr>
              <w:tabs>
                <w:tab w:val="left" w:pos="993"/>
                <w:tab w:val="left" w:pos="1080"/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694A">
              <w:rPr>
                <w:rFonts w:ascii="PT Astra Serif" w:hAnsi="PT Astra Serif"/>
                <w:sz w:val="24"/>
                <w:szCs w:val="24"/>
              </w:rPr>
              <w:t>Ведущая</w:t>
            </w:r>
            <w:r w:rsidR="0014688C" w:rsidRPr="0051694A">
              <w:rPr>
                <w:rFonts w:ascii="PT Astra Serif" w:hAnsi="PT Astra Serif"/>
                <w:sz w:val="24"/>
                <w:szCs w:val="24"/>
              </w:rPr>
              <w:t>группа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59" w:rsidRPr="0051694A" w:rsidRDefault="000A5E59" w:rsidP="00DD7C7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9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0A5E59" w:rsidRPr="0051694A" w:rsidRDefault="000A5E59" w:rsidP="00DD7C7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9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0A5E59" w:rsidRPr="0051694A" w:rsidRDefault="000A5E59" w:rsidP="00DD7C7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9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7B1E0D" w:rsidRPr="0051694A" w:rsidRDefault="000A5E59" w:rsidP="007B1E0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69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4.Уровень образования:</w:t>
            </w:r>
          </w:p>
          <w:p w:rsidR="007B1E0D" w:rsidRPr="0051694A" w:rsidRDefault="007B1E0D" w:rsidP="007B1E0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7B1E0D" w:rsidRPr="0051694A" w:rsidRDefault="00E62C2C" w:rsidP="007B1E0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1694A">
              <w:rPr>
                <w:rFonts w:ascii="PT Astra Serif" w:hAnsi="PT Astra Serif"/>
                <w:sz w:val="24"/>
                <w:szCs w:val="24"/>
              </w:rPr>
              <w:t>Наличие высшего образования, без предъявления требований к стажу</w:t>
            </w:r>
          </w:p>
          <w:p w:rsidR="007B1E0D" w:rsidRPr="0051694A" w:rsidRDefault="007B1E0D" w:rsidP="007B1E0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8A0240" w:rsidRPr="0051694A" w:rsidRDefault="00465D1E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51694A">
              <w:rPr>
                <w:rFonts w:ascii="PT Astra Serif" w:eastAsia="Times New Roman" w:hAnsi="PT Astra Serif"/>
                <w:b w:val="0"/>
                <w:lang w:eastAsia="ru-RU"/>
              </w:rPr>
              <w:t>5. Знания и умения:</w:t>
            </w:r>
            <w:r w:rsidR="008A0240" w:rsidRPr="0051694A">
              <w:rPr>
                <w:rFonts w:ascii="PT Astra Serif" w:eastAsia="Times New Roman" w:hAnsi="PT Astra Serif"/>
                <w:b w:val="0"/>
                <w:lang w:eastAsia="ru-RU"/>
              </w:rPr>
              <w:t xml:space="preserve"> Пр</w:t>
            </w:r>
            <w:r w:rsidR="00E62C2C" w:rsidRPr="0051694A">
              <w:rPr>
                <w:rFonts w:ascii="PT Astra Serif" w:hAnsi="PT Astra Serif"/>
                <w:b w:val="0"/>
              </w:rPr>
              <w:t xml:space="preserve">офессиональный уровень: </w:t>
            </w:r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Наличие базовых знаний:Государственного языка Российской Федерации (русского языка).Основ Конституции Российской Федерации, законодательства о гражданской службе, законодательства о противодействии коррупции.В области информационно-коммуникационных технологий:основ информационной безопасности и защиты информации, включая:порядок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ab/>
              <w:t xml:space="preserve">основные признаки электронных сообщений, содержащих вредоносные вложения или ссылки на вредоносные сайты в информационно телекоммуникационной сети «Интернет», включая </w:t>
            </w:r>
            <w:proofErr w:type="spellStart"/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фишинговые</w:t>
            </w:r>
            <w:proofErr w:type="spellEnd"/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 письма и спам- рассылки, умение корректно и своевременно реагировать на получение таких электронных сообщений;требования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устройств;правила и ограничения подключения внешних устройств (</w:t>
            </w:r>
            <w:proofErr w:type="spellStart"/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флеш</w:t>
            </w:r>
            <w:proofErr w:type="spellEnd"/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- накопителей, внешних жёстких дисков), в особенности оборудованных </w:t>
            </w:r>
            <w:proofErr w:type="spellStart"/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приёмно</w:t>
            </w:r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softHyphen/>
              <w:t>передающей</w:t>
            </w:r>
            <w:proofErr w:type="spellEnd"/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 аппаратурой (мобильных телефонов, планшетов, модемов), к служебным средствам вычислительной техники (компьютерам);основных положений законодательства о персональных данных, включая:понятие персональных данных, принципы и условия их </w:t>
            </w:r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lastRenderedPageBreak/>
              <w:t>обработки;меры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Наличие базовых знаний:Государственного языка Российской Федерации (русского языка).Основ Конституции Российской Федерации, законодательства о гражданской службе, законодательства о противодействии коррупции.В области информационно-коммуникационных технологий:основ информационной безопасности и защиты информации, включая:порядок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(компьютерах);основные признаки электронных сообщений, содержащих вредоносные вложения или ссылки на вредоносные сайты в информационно телекоммуникационной сети «Интернет», включая </w:t>
            </w:r>
            <w:proofErr w:type="spellStart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фишинговые</w:t>
            </w:r>
            <w:proofErr w:type="spellEnd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 письма и спам- рассылки, умение корректно и своевременно реагировать на получение таких электронных сообщений;требования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ab/>
              <w:t>правила и ограничения подключения внешних устройств (</w:t>
            </w:r>
            <w:proofErr w:type="spellStart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флеш</w:t>
            </w:r>
            <w:proofErr w:type="spellEnd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- накопителей, внешних жёстких дисков), в особенности оборудованных </w:t>
            </w:r>
            <w:proofErr w:type="spellStart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приёмно</w:t>
            </w: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softHyphen/>
              <w:t>передающей</w:t>
            </w:r>
            <w:proofErr w:type="spellEnd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 аппаратурой (мобильных телефонов, планшетов, модемов), к служебным средствам вычислительной техники (компьютерам);основных положений законодательства о персональных данных, включая:понятие персональных данных, принципы и условия их обработки;меры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 делопроизводства и документооборота. Правил охраны труда и пожарной безопасности.</w:t>
            </w: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lastRenderedPageBreak/>
              <w:t xml:space="preserve">Наличие профессиональных знаний: в сфере законодательства Российской Федерации:Конституции Российской Федерации, Устава Ульяновской области, законов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регламенте;Трудового кодекса Российской Федерации;Указа Президента Российской Федерации от 16.02.2005 № 159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Федерации»;Указа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Федерации»;Указа Президента Российской Федерации от 12.08.2002 № 885 «Об утверждении общих принципов служебного поведения государственных служащих»;Указа Президента Российской Федерации от 01.02.2005 № 110 «О проведении аттестации государственных гражданских служащих Российской Федерации»;Указа Президента Российской Федерации от 01.02.2005 № 112 «О конкурсе на замещение вакантной должности государственной гражданской службы Российской Федерации»;Указа Президента Российской Федерации от 01.02.2005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служащим»;Указа Президента Российской Федерации от 07.05.2012 № 601 «Об основных направлениях совершенствования системы государственного управления»;Федерального закона от 27.07.2004 № 79-ФЗ «О государственной гражданской службе Российской Федерации»;Федерального закона от 27.05.2003 № 58-ФЗ «О системе государственной службы Российской Федерации»;Федерального закона от 29.12.2012 № 273-ФЭ «Об образовании в Российской Федерации»; Федеральный закон от 25.12.2008 № 273-Ф3 «О противодействии коррупции»;Федеральный закон от 27.07.2006 № 152-ФЗ «О персональных данных»;Федерального закона от 05.04.2013 № 44-ФЗ «О контрактной системе в сфере закупок товаров, работ, услуг для обеспечения государственных и муниципальных нужд»;постановлений Правительства Российской Федерации, приказов Министерства здравоохранения Российской Федерации, регулирующих соответствующую сферу деятельности применительно к исполнению должностных обязанностей, указанных в должностном регламенте.Федерального закона от </w:t>
            </w: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lastRenderedPageBreak/>
              <w:t>21.11.2011 № 323-ф3 «Об основах охраны здоровья граждан в Российской Федерации»;Федерального закона от 27.07.2006 №152-ФЗ «О персональных данных»;Федерального закона от 12.01.1996 № 7-ФЗ «О некоммерческих организациях»;Федерального закона Российской Федерации № 229-ФЗ от 02.10.2007 «Об исполнительном производстве»;Федерального закона от 02.05.2006 № 59-ФЗ «О порядке рассмотрения обращений граждан Российской Федерации»;Гражданского кодекса Российской Федерации;Гражданского процессуального кодекса Российской Федерации;Кодекса Российской Федерации об административных правонарушениях;Арбитражного процессуального кодекса Российской Федерации;Указа Президента Российской Федерации от 25.07.2006 № 763 «О денежном содержании федеральных государственных гражданских служащих».</w:t>
            </w: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Иные профессиональные знания:основы управления и организации труда и делопроизводства; нормы делового общения;порядка работы со служебной и секретной информацией;основные направления совершенствования государственного управления;понятие и признаки государства;понятие, цели, элементы государственного управления; технологии управления по целям и управления по результатам; методы управления персоналом;понятие и инструменты открытости деятельности федеральных органов исполнительной власти;понятие и элементы модели компетенций;основные направления совершенствования государственного управления; понятия, цели, элементов государственного управления;опытареформирования государственной службы в РоссийскойФедерации;технологии управления по целям и управления по результатампонятие коррупции, причины ее возникновения и последствия;основные направления политики государства в сфере противодействия коррупции.</w:t>
            </w: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Наличие базовых </w:t>
            </w:r>
            <w:proofErr w:type="spellStart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умений:умения</w:t>
            </w:r>
            <w:proofErr w:type="spellEnd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 мыслить системно (стратегически);умения планировать, рационально использовать служебное время и достигать </w:t>
            </w:r>
            <w:proofErr w:type="spellStart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результата;коммуникативных</w:t>
            </w:r>
            <w:proofErr w:type="spellEnd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умений;умения</w:t>
            </w:r>
            <w:proofErr w:type="spellEnd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 управлять </w:t>
            </w:r>
            <w:proofErr w:type="spellStart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изменениями;умений</w:t>
            </w:r>
            <w:proofErr w:type="spellEnd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 в области информационно-коммуникационных </w:t>
            </w:r>
            <w:proofErr w:type="spellStart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технологий:умения</w:t>
            </w:r>
            <w:proofErr w:type="spellEnd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 оперативно осуществлять поиск необходимой информации, в том числе с использованием информационно-телекоммуникационной сети «Интернет»;умения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  <w:lang w:val="en-US"/>
              </w:rPr>
              <w:t>pravo</w:t>
            </w:r>
            <w:proofErr w:type="spellEnd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.</w:t>
            </w:r>
            <w:proofErr w:type="spellStart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.</w:t>
            </w: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  <w:lang w:val="en-US"/>
              </w:rPr>
              <w:t>ru</w:t>
            </w: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);умения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вложениями;умения работать с текстовыми документами, электронными таблицами и презентациями, включая их создание, редактирование и форматирование, сохранение и печать;умения работать с общими </w:t>
            </w: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lastRenderedPageBreak/>
              <w:t>сетевыми ресурс</w:t>
            </w:r>
            <w:r w:rsid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ами (сетевыми дисками, папками).</w:t>
            </w: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Управленческих умений:умения руководить подчинёнными, эффективно планировать, организовывать работу и контролировать её выполнение;умения оперативно принимать и реализовывать управленческие решения;умения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Наличие профессиональных умений:эффективно планировать и контролировать работу подчинённых лиц;оперативно принимать и реализовывать управленческие решения;вести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</w:p>
          <w:p w:rsidR="008A0240" w:rsidRPr="0051694A" w:rsidRDefault="008A0240" w:rsidP="0051694A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Наличие функциональных умений:разработка и реализация основных направлений и приоритетов государственной политики, программ и стратегий развития в установленной сфере деятельности;подготовка методических рекомендаций, разъяснений и других материаловподготовка отчётов, докладов, тезисов, презентаций и других отчётных материалов;подготовка аналитических, информационных и других материалов;дача разъяснений по вопросам применения законодательства Российской Федерации в сфере деятельности государственного органа;работы в единой системе электронного документооборота;руководства департаментом.</w:t>
            </w:r>
          </w:p>
          <w:p w:rsidR="008A0240" w:rsidRPr="0051694A" w:rsidRDefault="008A0240" w:rsidP="008A0240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bCs w:val="0"/>
              </w:rPr>
            </w:pPr>
          </w:p>
          <w:p w:rsidR="008A0240" w:rsidRPr="0051694A" w:rsidRDefault="00DD7C72" w:rsidP="0051694A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51694A">
              <w:rPr>
                <w:rFonts w:ascii="PT Astra Serif" w:hAnsi="PT Astra Serif" w:cs="PT Astra Serif"/>
                <w:b w:val="0"/>
                <w:color w:val="000000"/>
              </w:rPr>
              <w:t>6</w:t>
            </w:r>
            <w:r w:rsidR="005F4385" w:rsidRPr="0051694A">
              <w:rPr>
                <w:rFonts w:ascii="PT Astra Serif" w:hAnsi="PT Astra Serif"/>
                <w:b w:val="0"/>
              </w:rPr>
              <w:t>.</w:t>
            </w:r>
            <w:r w:rsidR="00465D1E" w:rsidRPr="0051694A">
              <w:rPr>
                <w:rFonts w:ascii="PT Astra Serif" w:hAnsi="PT Astra Serif"/>
                <w:b w:val="0"/>
              </w:rPr>
              <w:t>Должностные обязанности:</w:t>
            </w:r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осуществляет правовую экспертизу проектов нормативных правовых актов, инструкций, положений и стандартов в сфере здравоохранения, а также участвует, в необходимых случаях, в подготовке этих документов;принимает меры по изменению или отмене правовых актов, изданных с нарушением действующего законодательства;подготавливает заключения по правовым вопросам, возникающим в деятельности Министерства;представляет интересы Министерства в установленном порядке во всех законодательных, исполнительных и судебных органах Российской Федерации, органах местного самоуправления, в федеральной антимонопольной службе, в административном производстве, а также в организациях всех форм собственности;совершает от имени Министерства процессуальные действия;осуществляет исполнение требований, предписаний, предупреждений, предостережений и исполнительных производств службы судебных приставов;ведёт претензионную и исковую работу;участвует в подготовке и заключении коллективных договоров, отраслевых соглашений, разработке и осуществлении мероприятий по укреплению служебной (трудовой) дисциплины, регулированию служебных (социально-трудовых) отношений;оказывает юридическую помощь и консультирует по правовым вопросам;рассматривает поступающие в Министерство материалы, письма, заявления, жалобы по правовым вопросам и принимает в пределах своей компетенции по ним </w:t>
            </w:r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lastRenderedPageBreak/>
              <w:t>соответствующие решения;организует регистрацию обращений граждан и ответов на них в соответствии с Федеральным законом от 02.05.2006 № 59-ФЗ</w:t>
            </w:r>
          </w:p>
          <w:p w:rsidR="008A0240" w:rsidRPr="0051694A" w:rsidRDefault="008A0240" w:rsidP="00E62C2C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color w:val="000000"/>
              </w:rPr>
            </w:pPr>
          </w:p>
          <w:p w:rsidR="008A0240" w:rsidRPr="0051694A" w:rsidRDefault="00E62C2C" w:rsidP="0051694A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51694A">
              <w:rPr>
                <w:rFonts w:ascii="PT Astra Serif" w:hAnsi="PT Astra Serif"/>
                <w:b w:val="0"/>
                <w:color w:val="000000"/>
              </w:rPr>
              <w:t>7</w:t>
            </w:r>
            <w:r w:rsidR="005F4385" w:rsidRPr="0051694A">
              <w:rPr>
                <w:rFonts w:ascii="PT Astra Serif" w:hAnsi="PT Astra Serif"/>
                <w:b w:val="0"/>
                <w:color w:val="000000"/>
              </w:rPr>
              <w:t>.</w:t>
            </w:r>
            <w:r w:rsidR="00465D1E" w:rsidRPr="0051694A">
              <w:rPr>
                <w:rFonts w:ascii="PT Astra Serif" w:hAnsi="PT Astra Serif"/>
                <w:b w:val="0"/>
              </w:rPr>
              <w:t>Показатели эффективности и результативности профессиональной служебной деятельности оцениваются по следующим показателям:</w:t>
            </w:r>
            <w:r w:rsidR="0051694A" w:rsidRPr="0051694A">
              <w:rPr>
                <w:rFonts w:ascii="PT Astra Serif" w:hAnsi="PT Astra Serif"/>
                <w:b w:val="0"/>
              </w:rPr>
              <w:t>в</w:t>
            </w:r>
            <w:r w:rsidR="008A0240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ыполняемый объём работы и интенсивность труда (количество проведённых мероприятий по вопросам, входящим в компетенцию департамента);своевременность выполнения поручений и рассмотрения обращений граждан и организаций;качество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</w:t>
            </w:r>
            <w:r w:rsidR="0051694A" w:rsidRPr="0051694A">
              <w:rPr>
                <w:rStyle w:val="14"/>
                <w:rFonts w:ascii="PT Astra Serif" w:hAnsi="PT Astra Serif"/>
                <w:b w:val="0"/>
                <w:color w:val="000000"/>
                <w:sz w:val="24"/>
                <w:szCs w:val="24"/>
              </w:rPr>
              <w:t>ческих и пунктуационных ошибок).</w:t>
            </w:r>
          </w:p>
          <w:p w:rsidR="008A0240" w:rsidRPr="0051694A" w:rsidRDefault="008A0240" w:rsidP="00E62C2C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6061F6" w:rsidRPr="0051694A" w:rsidRDefault="00465D1E" w:rsidP="008A024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1694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</w:t>
            </w:r>
            <w:r w:rsidR="0051694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3</w:t>
            </w:r>
            <w:bookmarkStart w:id="0" w:name="_GoBack"/>
            <w:bookmarkEnd w:id="0"/>
            <w:r w:rsidR="008A0240" w:rsidRPr="0051694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8503</w:t>
            </w:r>
            <w:r w:rsidR="000A5E59" w:rsidRPr="0051694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,</w:t>
            </w:r>
            <w:r w:rsidR="008A0240" w:rsidRPr="0051694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5</w:t>
            </w:r>
            <w:r w:rsidRPr="0051694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0 </w:t>
            </w:r>
            <w:proofErr w:type="spellStart"/>
            <w:r w:rsidRPr="0051694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51694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</w:t>
            </w:r>
            <w:r w:rsidR="006A3538" w:rsidRPr="0051694A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FA4B62" w:rsidRPr="001834E1" w:rsidRDefault="00FA4B62" w:rsidP="00372D64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465D1E" w:rsidRPr="001834E1" w:rsidRDefault="00465D1E" w:rsidP="00465D1E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465D1E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851D4E" w:rsidRPr="001834E1" w:rsidRDefault="00851D4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- клиентоцентричности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851D4E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1834E1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1834E1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465D1E" w:rsidRPr="001834E1" w:rsidRDefault="00465D1E" w:rsidP="00465D1E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1834E1">
        <w:rPr>
          <w:rStyle w:val="a4"/>
          <w:rFonts w:ascii="PT Astra Serif" w:hAnsi="PT Astra Serif"/>
          <w:b w:val="0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465D1E" w:rsidRPr="001834E1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1834E1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465D1E" w:rsidRPr="001834E1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1834E1">
        <w:rPr>
          <w:rFonts w:ascii="PT Astra Serif" w:hAnsi="PT Astra Serif"/>
        </w:rPr>
        <w:t>- ситуационное интервью (максимальный балл – 4 балла);</w:t>
      </w:r>
    </w:p>
    <w:p w:rsidR="00465D1E" w:rsidRPr="001834E1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1834E1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465D1E" w:rsidRPr="001834E1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1834E1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465D1E" w:rsidRPr="001834E1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1834E1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465D1E" w:rsidRPr="001834E1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1834E1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2. заполненную в электронном виде и подписанную анкету, с приложением фотографии;</w:t>
      </w: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4. документы, подтверждающие необходимое профессиональное образование, стаж работы и квалификацию:</w:t>
      </w:r>
    </w:p>
    <w:p w:rsidR="00597935" w:rsidRPr="001834E1" w:rsidRDefault="00B55372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97935" w:rsidRPr="001834E1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="001E1093" w:rsidRPr="001834E1">
        <w:rPr>
          <w:rFonts w:ascii="PT Astra Serif" w:hAnsi="PT Astra Serif" w:cs="PT Astra Serif"/>
          <w:sz w:val="24"/>
          <w:szCs w:val="24"/>
        </w:rPr>
        <w:br/>
      </w:r>
      <w:r w:rsidR="00597935" w:rsidRPr="001834E1">
        <w:rPr>
          <w:rFonts w:ascii="PT Astra Serif" w:hAnsi="PT Astra Serif" w:cs="PT Astra Serif"/>
          <w:sz w:val="24"/>
          <w:szCs w:val="24"/>
        </w:rPr>
        <w:t xml:space="preserve">в электронном виде, на бумажном носителе либо в форме электронного документа </w:t>
      </w:r>
      <w:r w:rsidR="001E1093" w:rsidRPr="001834E1">
        <w:rPr>
          <w:rFonts w:ascii="PT Astra Serif" w:hAnsi="PT Astra Serif" w:cs="PT Astra Serif"/>
          <w:sz w:val="24"/>
          <w:szCs w:val="24"/>
        </w:rPr>
        <w:br/>
      </w:r>
      <w:r w:rsidR="00597935" w:rsidRPr="001834E1">
        <w:rPr>
          <w:rFonts w:ascii="PT Astra Serif" w:hAnsi="PT Astra Serif" w:cs="PT Astra Serif"/>
          <w:sz w:val="24"/>
          <w:szCs w:val="24"/>
        </w:rPr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597935" w:rsidRPr="001834E1" w:rsidRDefault="00B55372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97935" w:rsidRPr="001834E1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8D7FF3" w:rsidRPr="001834E1" w:rsidRDefault="008D7FF3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документ об отсутствии у гражданина заболевания, препятствующего поступлению </w:t>
      </w:r>
      <w:r w:rsidR="001E1093"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на гражданскую службу или ее прохождению:</w:t>
      </w:r>
    </w:p>
    <w:p w:rsidR="00597935" w:rsidRPr="001834E1" w:rsidRDefault="00B55372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</w:t>
      </w:r>
      <w:r w:rsidR="001E1093"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Российской Федерации </w:t>
      </w:r>
      <w:r w:rsidR="00597935"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и муниципальную службу или ее прохождению (форма N 001-ГС/у);</w:t>
      </w: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1834E1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1834E1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597935" w:rsidRPr="001834E1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10. Согласие на обработку персональных данных.</w:t>
      </w:r>
    </w:p>
    <w:p w:rsidR="00B07843" w:rsidRPr="001834E1" w:rsidRDefault="00B07843" w:rsidP="00B0784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данных, разрешенных субъектом персональных данных для распространения.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465D1E" w:rsidRPr="00F709C5" w:rsidRDefault="00465D1E" w:rsidP="00465D1E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Приём документов осуществляется в течение 21 дня со дня объявления конкурса </w:t>
      </w: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2F296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 w:rsidR="008A0240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17</w:t>
      </w:r>
      <w:r w:rsidRPr="002F296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2F296F" w:rsidRPr="002F296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="008A0240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9</w:t>
      </w:r>
      <w:r w:rsidRPr="002F296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.202</w:t>
      </w:r>
      <w:r w:rsidR="002F296F" w:rsidRPr="002F296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Pr="002F296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2F296F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</w:t>
      </w:r>
      <w:r w:rsidR="008A0240">
        <w:rPr>
          <w:rFonts w:ascii="PT Astra Serif" w:eastAsia="Times New Roman" w:hAnsi="PT Astra Serif" w:cs="Times New Roman"/>
          <w:sz w:val="24"/>
          <w:szCs w:val="24"/>
          <w:lang w:eastAsia="ru-RU"/>
        </w:rPr>
        <w:t>07</w:t>
      </w:r>
      <w:r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8A0240">
        <w:rPr>
          <w:rFonts w:ascii="PT Astra Serif" w:eastAsia="Times New Roman" w:hAnsi="PT Astra Serif" w:cs="Times New Roman"/>
          <w:sz w:val="24"/>
          <w:szCs w:val="24"/>
          <w:lang w:eastAsia="ru-RU"/>
        </w:rPr>
        <w:t>10</w:t>
      </w:r>
      <w:r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2F296F"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="008A0240">
        <w:rPr>
          <w:rFonts w:ascii="PT Astra Serif" w:eastAsia="Times New Roman" w:hAnsi="PT Astra Serif" w:cs="Times New Roman"/>
          <w:sz w:val="24"/>
          <w:szCs w:val="24"/>
          <w:lang w:eastAsia="ru-RU"/>
        </w:rPr>
        <w:t>09</w:t>
      </w:r>
      <w:r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8A0240">
        <w:rPr>
          <w:rFonts w:ascii="PT Astra Serif" w:eastAsia="Times New Roman" w:hAnsi="PT Astra Serif" w:cs="Times New Roman"/>
          <w:sz w:val="24"/>
          <w:szCs w:val="24"/>
          <w:lang w:eastAsia="ru-RU"/>
        </w:rPr>
        <w:t>10</w:t>
      </w:r>
      <w:r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2F296F"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2F296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65D1E" w:rsidRPr="001834E1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465D1E" w:rsidRPr="001834E1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1834E1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1834E1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465D1E" w:rsidRPr="001834E1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65D1E" w:rsidRPr="001834E1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1834E1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65D1E" w:rsidRPr="001834E1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8A0240" w:rsidRDefault="00465D1E" w:rsidP="008A024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834E1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492962" w:rsidRDefault="00492962" w:rsidP="008A0240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контактному абонентскому номеру телефонной связи: (8422), 58-92-31, 27-91-56, (с 11</w:t>
      </w: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465D1E" w:rsidRPr="001834E1" w:rsidRDefault="00465D1E" w:rsidP="00492962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465D1E" w:rsidRPr="001834E1" w:rsidSect="00D8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PT Astra Serif" w:hAnsi="PT Astra Serif" w:cs="PT Astra Serif" w:hint="default"/>
        <w:sz w:val="28"/>
        <w:szCs w:val="28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4">
    <w:nsid w:val="00000009"/>
    <w:multiLevelType w:val="multilevel"/>
    <w:tmpl w:val="00000008"/>
    <w:lvl w:ilvl="0">
      <w:start w:val="1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5">
    <w:nsid w:val="0000000B"/>
    <w:multiLevelType w:val="multilevel"/>
    <w:tmpl w:val="0000000A"/>
    <w:lvl w:ilvl="0">
      <w:start w:val="2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2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2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2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2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2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2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2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2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6">
    <w:nsid w:val="0000000D"/>
    <w:multiLevelType w:val="multilevel"/>
    <w:tmpl w:val="0000000C"/>
    <w:lvl w:ilvl="0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0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1">
    <w:nsid w:val="07E91C4D"/>
    <w:multiLevelType w:val="multilevel"/>
    <w:tmpl w:val="4A225DE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2">
    <w:nsid w:val="195337D2"/>
    <w:multiLevelType w:val="multilevel"/>
    <w:tmpl w:val="8E3E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9BA2A3C"/>
    <w:multiLevelType w:val="hybridMultilevel"/>
    <w:tmpl w:val="253A9C52"/>
    <w:lvl w:ilvl="0" w:tplc="93584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A557124"/>
    <w:multiLevelType w:val="hybridMultilevel"/>
    <w:tmpl w:val="8B1A0696"/>
    <w:lvl w:ilvl="0" w:tplc="24204F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EA6C4CE">
      <w:start w:val="1"/>
      <w:numFmt w:val="lowerLetter"/>
      <w:lvlText w:val="%2."/>
      <w:lvlJc w:val="left"/>
      <w:pPr>
        <w:ind w:left="1785" w:hanging="360"/>
      </w:pPr>
    </w:lvl>
    <w:lvl w:ilvl="2" w:tplc="CCB015B6">
      <w:start w:val="1"/>
      <w:numFmt w:val="lowerRoman"/>
      <w:lvlText w:val="%3."/>
      <w:lvlJc w:val="right"/>
      <w:pPr>
        <w:ind w:left="2505" w:hanging="180"/>
      </w:pPr>
    </w:lvl>
    <w:lvl w:ilvl="3" w:tplc="2B76B74E">
      <w:start w:val="1"/>
      <w:numFmt w:val="decimal"/>
      <w:lvlText w:val="%4."/>
      <w:lvlJc w:val="left"/>
      <w:pPr>
        <w:ind w:left="3225" w:hanging="360"/>
      </w:pPr>
    </w:lvl>
    <w:lvl w:ilvl="4" w:tplc="988E1442">
      <w:start w:val="1"/>
      <w:numFmt w:val="lowerLetter"/>
      <w:lvlText w:val="%5."/>
      <w:lvlJc w:val="left"/>
      <w:pPr>
        <w:ind w:left="3945" w:hanging="360"/>
      </w:pPr>
    </w:lvl>
    <w:lvl w:ilvl="5" w:tplc="64DEEE56">
      <w:start w:val="1"/>
      <w:numFmt w:val="lowerRoman"/>
      <w:lvlText w:val="%6."/>
      <w:lvlJc w:val="right"/>
      <w:pPr>
        <w:ind w:left="4665" w:hanging="180"/>
      </w:pPr>
    </w:lvl>
    <w:lvl w:ilvl="6" w:tplc="F02E9FFE">
      <w:start w:val="1"/>
      <w:numFmt w:val="decimal"/>
      <w:lvlText w:val="%7."/>
      <w:lvlJc w:val="left"/>
      <w:pPr>
        <w:ind w:left="5385" w:hanging="360"/>
      </w:pPr>
    </w:lvl>
    <w:lvl w:ilvl="7" w:tplc="54F0F548">
      <w:start w:val="1"/>
      <w:numFmt w:val="lowerLetter"/>
      <w:lvlText w:val="%8."/>
      <w:lvlJc w:val="left"/>
      <w:pPr>
        <w:ind w:left="6105" w:hanging="360"/>
      </w:pPr>
    </w:lvl>
    <w:lvl w:ilvl="8" w:tplc="61A8D84A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06B6E5D"/>
    <w:multiLevelType w:val="multilevel"/>
    <w:tmpl w:val="8E3E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95E2F47"/>
    <w:multiLevelType w:val="hybridMultilevel"/>
    <w:tmpl w:val="F94A4B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43D3B"/>
    <w:multiLevelType w:val="multilevel"/>
    <w:tmpl w:val="1BE0DDC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>
    <w:nsid w:val="2F67338A"/>
    <w:multiLevelType w:val="hybridMultilevel"/>
    <w:tmpl w:val="F350E4E4"/>
    <w:lvl w:ilvl="0" w:tplc="C2C45D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2F4738F"/>
    <w:multiLevelType w:val="hybridMultilevel"/>
    <w:tmpl w:val="2F08BA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33226E1F"/>
    <w:multiLevelType w:val="hybridMultilevel"/>
    <w:tmpl w:val="508A288C"/>
    <w:lvl w:ilvl="0" w:tplc="6C42A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CB377C"/>
    <w:multiLevelType w:val="hybridMultilevel"/>
    <w:tmpl w:val="1F16EE26"/>
    <w:lvl w:ilvl="0" w:tplc="E6FE37DE">
      <w:start w:val="1"/>
      <w:numFmt w:val="decimal"/>
      <w:lvlText w:val="0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363ED8"/>
    <w:multiLevelType w:val="hybridMultilevel"/>
    <w:tmpl w:val="70CCA5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1A4742"/>
    <w:multiLevelType w:val="multilevel"/>
    <w:tmpl w:val="E87A4A1C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0.%2."/>
      <w:lvlJc w:val="left"/>
      <w:pPr>
        <w:ind w:left="16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24">
    <w:nsid w:val="39A22B46"/>
    <w:multiLevelType w:val="hybridMultilevel"/>
    <w:tmpl w:val="B1360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8EC68A0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D22E42"/>
    <w:multiLevelType w:val="multilevel"/>
    <w:tmpl w:val="2A9AC7F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3F39268C"/>
    <w:multiLevelType w:val="hybridMultilevel"/>
    <w:tmpl w:val="02921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55660C"/>
    <w:multiLevelType w:val="hybridMultilevel"/>
    <w:tmpl w:val="82C07A04"/>
    <w:lvl w:ilvl="0" w:tplc="92542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F24EF6"/>
    <w:multiLevelType w:val="hybridMultilevel"/>
    <w:tmpl w:val="0A56BFBC"/>
    <w:lvl w:ilvl="0" w:tplc="4C48B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4136278"/>
    <w:multiLevelType w:val="hybridMultilevel"/>
    <w:tmpl w:val="508A288C"/>
    <w:lvl w:ilvl="0" w:tplc="6C42A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244FD4"/>
    <w:multiLevelType w:val="multilevel"/>
    <w:tmpl w:val="0AC6C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7913DF3"/>
    <w:multiLevelType w:val="multilevel"/>
    <w:tmpl w:val="2F0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3115BF"/>
    <w:multiLevelType w:val="multilevel"/>
    <w:tmpl w:val="2A7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545D4A7E"/>
    <w:multiLevelType w:val="multilevel"/>
    <w:tmpl w:val="2F0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A47F56"/>
    <w:multiLevelType w:val="hybridMultilevel"/>
    <w:tmpl w:val="D4880A9C"/>
    <w:lvl w:ilvl="0" w:tplc="B87CE8C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8F610AA"/>
    <w:multiLevelType w:val="hybridMultilevel"/>
    <w:tmpl w:val="F494790A"/>
    <w:lvl w:ilvl="0" w:tplc="1C903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C4A5F22"/>
    <w:multiLevelType w:val="hybridMultilevel"/>
    <w:tmpl w:val="E1203D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1676FF3"/>
    <w:multiLevelType w:val="hybridMultilevel"/>
    <w:tmpl w:val="335C9E28"/>
    <w:lvl w:ilvl="0" w:tplc="EACE8BB2">
      <w:start w:val="1"/>
      <w:numFmt w:val="decimal"/>
      <w:lvlText w:val="1.%1."/>
      <w:lvlJc w:val="left"/>
      <w:pPr>
        <w:ind w:left="5606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686" w:hanging="360"/>
      </w:pPr>
    </w:lvl>
    <w:lvl w:ilvl="2" w:tplc="0419001B" w:tentative="1">
      <w:start w:val="1"/>
      <w:numFmt w:val="lowerRoman"/>
      <w:lvlText w:val="%3."/>
      <w:lvlJc w:val="right"/>
      <w:pPr>
        <w:ind w:left="7406" w:hanging="180"/>
      </w:pPr>
    </w:lvl>
    <w:lvl w:ilvl="3" w:tplc="0419000F" w:tentative="1">
      <w:start w:val="1"/>
      <w:numFmt w:val="decimal"/>
      <w:lvlText w:val="%4."/>
      <w:lvlJc w:val="left"/>
      <w:pPr>
        <w:ind w:left="8126" w:hanging="360"/>
      </w:pPr>
    </w:lvl>
    <w:lvl w:ilvl="4" w:tplc="04190019" w:tentative="1">
      <w:start w:val="1"/>
      <w:numFmt w:val="lowerLetter"/>
      <w:lvlText w:val="%5."/>
      <w:lvlJc w:val="left"/>
      <w:pPr>
        <w:ind w:left="8846" w:hanging="360"/>
      </w:pPr>
    </w:lvl>
    <w:lvl w:ilvl="5" w:tplc="0419001B" w:tentative="1">
      <w:start w:val="1"/>
      <w:numFmt w:val="lowerRoman"/>
      <w:lvlText w:val="%6."/>
      <w:lvlJc w:val="right"/>
      <w:pPr>
        <w:ind w:left="9566" w:hanging="180"/>
      </w:pPr>
    </w:lvl>
    <w:lvl w:ilvl="6" w:tplc="0419000F" w:tentative="1">
      <w:start w:val="1"/>
      <w:numFmt w:val="decimal"/>
      <w:lvlText w:val="%7."/>
      <w:lvlJc w:val="left"/>
      <w:pPr>
        <w:ind w:left="10286" w:hanging="360"/>
      </w:pPr>
    </w:lvl>
    <w:lvl w:ilvl="7" w:tplc="04190019" w:tentative="1">
      <w:start w:val="1"/>
      <w:numFmt w:val="lowerLetter"/>
      <w:lvlText w:val="%8."/>
      <w:lvlJc w:val="left"/>
      <w:pPr>
        <w:ind w:left="11006" w:hanging="360"/>
      </w:pPr>
    </w:lvl>
    <w:lvl w:ilvl="8" w:tplc="0419001B" w:tentative="1">
      <w:start w:val="1"/>
      <w:numFmt w:val="lowerRoman"/>
      <w:lvlText w:val="%9."/>
      <w:lvlJc w:val="right"/>
      <w:pPr>
        <w:ind w:left="11726" w:hanging="180"/>
      </w:pPr>
    </w:lvl>
  </w:abstractNum>
  <w:abstractNum w:abstractNumId="39">
    <w:nsid w:val="720279CE"/>
    <w:multiLevelType w:val="hybridMultilevel"/>
    <w:tmpl w:val="3F864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2E7548A"/>
    <w:multiLevelType w:val="multilevel"/>
    <w:tmpl w:val="744C024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9605A8"/>
    <w:multiLevelType w:val="multilevel"/>
    <w:tmpl w:val="645E0A5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2">
    <w:nsid w:val="76C40D2A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43">
    <w:nsid w:val="7A1D0ECC"/>
    <w:multiLevelType w:val="multilevel"/>
    <w:tmpl w:val="2A7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>
    <w:nsid w:val="7A2F1FAE"/>
    <w:multiLevelType w:val="hybridMultilevel"/>
    <w:tmpl w:val="39A03872"/>
    <w:lvl w:ilvl="0" w:tplc="0D76E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3"/>
  </w:num>
  <w:num w:numId="5">
    <w:abstractNumId w:val="18"/>
  </w:num>
  <w:num w:numId="6">
    <w:abstractNumId w:val="25"/>
  </w:num>
  <w:num w:numId="7">
    <w:abstractNumId w:val="19"/>
  </w:num>
  <w:num w:numId="8">
    <w:abstractNumId w:val="31"/>
  </w:num>
  <w:num w:numId="9">
    <w:abstractNumId w:val="33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3"/>
  </w:num>
  <w:num w:numId="13">
    <w:abstractNumId w:val="30"/>
  </w:num>
  <w:num w:numId="14">
    <w:abstractNumId w:val="41"/>
  </w:num>
  <w:num w:numId="15">
    <w:abstractNumId w:val="17"/>
  </w:num>
  <w:num w:numId="16">
    <w:abstractNumId w:val="11"/>
  </w:num>
  <w:num w:numId="17">
    <w:abstractNumId w:val="21"/>
  </w:num>
  <w:num w:numId="18">
    <w:abstractNumId w:val="38"/>
  </w:num>
  <w:num w:numId="19">
    <w:abstractNumId w:val="16"/>
  </w:num>
  <w:num w:numId="20">
    <w:abstractNumId w:val="28"/>
  </w:num>
  <w:num w:numId="21">
    <w:abstractNumId w:val="39"/>
  </w:num>
  <w:num w:numId="22">
    <w:abstractNumId w:val="13"/>
  </w:num>
  <w:num w:numId="23">
    <w:abstractNumId w:val="35"/>
  </w:num>
  <w:num w:numId="24">
    <w:abstractNumId w:val="26"/>
  </w:num>
  <w:num w:numId="25">
    <w:abstractNumId w:val="24"/>
  </w:num>
  <w:num w:numId="26">
    <w:abstractNumId w:val="34"/>
  </w:num>
  <w:num w:numId="27">
    <w:abstractNumId w:val="44"/>
  </w:num>
  <w:num w:numId="28">
    <w:abstractNumId w:val="14"/>
  </w:num>
  <w:num w:numId="29">
    <w:abstractNumId w:val="12"/>
  </w:num>
  <w:num w:numId="30">
    <w:abstractNumId w:val="15"/>
  </w:num>
  <w:num w:numId="31">
    <w:abstractNumId w:val="27"/>
  </w:num>
  <w:num w:numId="32">
    <w:abstractNumId w:val="36"/>
  </w:num>
  <w:num w:numId="33">
    <w:abstractNumId w:val="20"/>
  </w:num>
  <w:num w:numId="34">
    <w:abstractNumId w:val="29"/>
  </w:num>
  <w:num w:numId="35">
    <w:abstractNumId w:val="0"/>
  </w:num>
  <w:num w:numId="36">
    <w:abstractNumId w:val="22"/>
  </w:num>
  <w:num w:numId="37">
    <w:abstractNumId w:val="1"/>
  </w:num>
  <w:num w:numId="38">
    <w:abstractNumId w:val="2"/>
  </w:num>
  <w:num w:numId="39">
    <w:abstractNumId w:val="3"/>
  </w:num>
  <w:num w:numId="40">
    <w:abstractNumId w:val="4"/>
  </w:num>
  <w:num w:numId="41">
    <w:abstractNumId w:val="5"/>
  </w:num>
  <w:num w:numId="42">
    <w:abstractNumId w:val="6"/>
  </w:num>
  <w:num w:numId="43">
    <w:abstractNumId w:val="7"/>
  </w:num>
  <w:num w:numId="44">
    <w:abstractNumId w:val="8"/>
  </w:num>
  <w:num w:numId="45">
    <w:abstractNumId w:val="42"/>
  </w:num>
  <w:num w:numId="46">
    <w:abstractNumId w:val="9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6A11"/>
    <w:rsid w:val="00003ADC"/>
    <w:rsid w:val="00007860"/>
    <w:rsid w:val="00037F0E"/>
    <w:rsid w:val="00041B90"/>
    <w:rsid w:val="00047C06"/>
    <w:rsid w:val="00096222"/>
    <w:rsid w:val="000A4AB0"/>
    <w:rsid w:val="000A5E59"/>
    <w:rsid w:val="000B4C81"/>
    <w:rsid w:val="000B50FA"/>
    <w:rsid w:val="0010198D"/>
    <w:rsid w:val="00111851"/>
    <w:rsid w:val="00121A0B"/>
    <w:rsid w:val="00136B55"/>
    <w:rsid w:val="0014525F"/>
    <w:rsid w:val="0014688C"/>
    <w:rsid w:val="00151CE1"/>
    <w:rsid w:val="00152C7F"/>
    <w:rsid w:val="001834E1"/>
    <w:rsid w:val="001961A2"/>
    <w:rsid w:val="00197182"/>
    <w:rsid w:val="001D7E85"/>
    <w:rsid w:val="001E1093"/>
    <w:rsid w:val="001E24E1"/>
    <w:rsid w:val="00200B91"/>
    <w:rsid w:val="00236FC0"/>
    <w:rsid w:val="00241613"/>
    <w:rsid w:val="00243F51"/>
    <w:rsid w:val="00255942"/>
    <w:rsid w:val="002748DE"/>
    <w:rsid w:val="002B0F89"/>
    <w:rsid w:val="002D3963"/>
    <w:rsid w:val="002D6DD3"/>
    <w:rsid w:val="002E5FC0"/>
    <w:rsid w:val="002F0532"/>
    <w:rsid w:val="002F296F"/>
    <w:rsid w:val="00322A27"/>
    <w:rsid w:val="0032383B"/>
    <w:rsid w:val="00340E77"/>
    <w:rsid w:val="00356F1E"/>
    <w:rsid w:val="00372D64"/>
    <w:rsid w:val="0039548B"/>
    <w:rsid w:val="00395BF2"/>
    <w:rsid w:val="003C605E"/>
    <w:rsid w:val="003D017D"/>
    <w:rsid w:val="003D4E61"/>
    <w:rsid w:val="003E2BD3"/>
    <w:rsid w:val="003F2A73"/>
    <w:rsid w:val="004027B8"/>
    <w:rsid w:val="00404C08"/>
    <w:rsid w:val="00417425"/>
    <w:rsid w:val="00456CA9"/>
    <w:rsid w:val="00465D1E"/>
    <w:rsid w:val="004734FE"/>
    <w:rsid w:val="00475803"/>
    <w:rsid w:val="00485132"/>
    <w:rsid w:val="00492962"/>
    <w:rsid w:val="00495569"/>
    <w:rsid w:val="004B21C6"/>
    <w:rsid w:val="004C30F7"/>
    <w:rsid w:val="004D2B44"/>
    <w:rsid w:val="004F225F"/>
    <w:rsid w:val="004F47C0"/>
    <w:rsid w:val="0051694A"/>
    <w:rsid w:val="00523FC9"/>
    <w:rsid w:val="005523D6"/>
    <w:rsid w:val="00557241"/>
    <w:rsid w:val="00563813"/>
    <w:rsid w:val="00574F5C"/>
    <w:rsid w:val="00582811"/>
    <w:rsid w:val="00587E2E"/>
    <w:rsid w:val="005900DE"/>
    <w:rsid w:val="00596D86"/>
    <w:rsid w:val="00597935"/>
    <w:rsid w:val="005C4CE4"/>
    <w:rsid w:val="005C65FB"/>
    <w:rsid w:val="005D386A"/>
    <w:rsid w:val="005D5FD4"/>
    <w:rsid w:val="005D622B"/>
    <w:rsid w:val="005E1A73"/>
    <w:rsid w:val="005F4385"/>
    <w:rsid w:val="006040AC"/>
    <w:rsid w:val="006061F6"/>
    <w:rsid w:val="00610F2B"/>
    <w:rsid w:val="00650D87"/>
    <w:rsid w:val="00655009"/>
    <w:rsid w:val="00656890"/>
    <w:rsid w:val="0066030C"/>
    <w:rsid w:val="006A3538"/>
    <w:rsid w:val="006A6E51"/>
    <w:rsid w:val="006B679C"/>
    <w:rsid w:val="006D3340"/>
    <w:rsid w:val="006E6E65"/>
    <w:rsid w:val="006E6F35"/>
    <w:rsid w:val="00711D93"/>
    <w:rsid w:val="00724CA8"/>
    <w:rsid w:val="00747A74"/>
    <w:rsid w:val="00755888"/>
    <w:rsid w:val="0077089E"/>
    <w:rsid w:val="00772F19"/>
    <w:rsid w:val="007810DE"/>
    <w:rsid w:val="00792D99"/>
    <w:rsid w:val="00793C46"/>
    <w:rsid w:val="007B1E0D"/>
    <w:rsid w:val="007B6951"/>
    <w:rsid w:val="007D1018"/>
    <w:rsid w:val="007E5814"/>
    <w:rsid w:val="00851D4E"/>
    <w:rsid w:val="00863595"/>
    <w:rsid w:val="00882170"/>
    <w:rsid w:val="008A0240"/>
    <w:rsid w:val="008B6A11"/>
    <w:rsid w:val="008D25E2"/>
    <w:rsid w:val="008D76F5"/>
    <w:rsid w:val="008D7FF3"/>
    <w:rsid w:val="00916E4B"/>
    <w:rsid w:val="00935247"/>
    <w:rsid w:val="009741A4"/>
    <w:rsid w:val="00976F16"/>
    <w:rsid w:val="00977C14"/>
    <w:rsid w:val="009955E2"/>
    <w:rsid w:val="009B2C41"/>
    <w:rsid w:val="009B4E53"/>
    <w:rsid w:val="009C4B6E"/>
    <w:rsid w:val="009D0543"/>
    <w:rsid w:val="009D2C9F"/>
    <w:rsid w:val="009F099C"/>
    <w:rsid w:val="00A03584"/>
    <w:rsid w:val="00A1659C"/>
    <w:rsid w:val="00A35494"/>
    <w:rsid w:val="00A45DCC"/>
    <w:rsid w:val="00A72CCA"/>
    <w:rsid w:val="00A831C3"/>
    <w:rsid w:val="00A862BF"/>
    <w:rsid w:val="00AB5126"/>
    <w:rsid w:val="00AF3A36"/>
    <w:rsid w:val="00B0011C"/>
    <w:rsid w:val="00B07843"/>
    <w:rsid w:val="00B20A49"/>
    <w:rsid w:val="00B337ED"/>
    <w:rsid w:val="00B3446D"/>
    <w:rsid w:val="00B55372"/>
    <w:rsid w:val="00B62C6B"/>
    <w:rsid w:val="00B7237D"/>
    <w:rsid w:val="00B85047"/>
    <w:rsid w:val="00B90F5F"/>
    <w:rsid w:val="00BA64DC"/>
    <w:rsid w:val="00BB270F"/>
    <w:rsid w:val="00BC11E2"/>
    <w:rsid w:val="00BC1D64"/>
    <w:rsid w:val="00BC1DAC"/>
    <w:rsid w:val="00BE7240"/>
    <w:rsid w:val="00C0019C"/>
    <w:rsid w:val="00C032EB"/>
    <w:rsid w:val="00C406BC"/>
    <w:rsid w:val="00C42D81"/>
    <w:rsid w:val="00C52079"/>
    <w:rsid w:val="00C55B2C"/>
    <w:rsid w:val="00C84EE6"/>
    <w:rsid w:val="00C915AA"/>
    <w:rsid w:val="00CB6835"/>
    <w:rsid w:val="00CD1442"/>
    <w:rsid w:val="00CF1F82"/>
    <w:rsid w:val="00D04DE3"/>
    <w:rsid w:val="00D0535E"/>
    <w:rsid w:val="00D1278F"/>
    <w:rsid w:val="00D2148C"/>
    <w:rsid w:val="00D21B5D"/>
    <w:rsid w:val="00D4751F"/>
    <w:rsid w:val="00D52008"/>
    <w:rsid w:val="00D621C4"/>
    <w:rsid w:val="00D6785B"/>
    <w:rsid w:val="00D85F57"/>
    <w:rsid w:val="00DB025E"/>
    <w:rsid w:val="00DB2550"/>
    <w:rsid w:val="00DD7C72"/>
    <w:rsid w:val="00DE234B"/>
    <w:rsid w:val="00DF25DA"/>
    <w:rsid w:val="00E47BE9"/>
    <w:rsid w:val="00E5359E"/>
    <w:rsid w:val="00E62C2C"/>
    <w:rsid w:val="00E722EF"/>
    <w:rsid w:val="00E7316A"/>
    <w:rsid w:val="00E74DFD"/>
    <w:rsid w:val="00F01072"/>
    <w:rsid w:val="00F04F2F"/>
    <w:rsid w:val="00F45763"/>
    <w:rsid w:val="00F55E1C"/>
    <w:rsid w:val="00F709C5"/>
    <w:rsid w:val="00F71249"/>
    <w:rsid w:val="00F751C2"/>
    <w:rsid w:val="00F87594"/>
    <w:rsid w:val="00FA4B62"/>
    <w:rsid w:val="00FA5176"/>
    <w:rsid w:val="00FB6584"/>
    <w:rsid w:val="00FE7808"/>
    <w:rsid w:val="00FF4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57"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styleId="ae">
    <w:name w:val="List Paragraph"/>
    <w:basedOn w:val="a"/>
    <w:link w:val="af"/>
    <w:uiPriority w:val="34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">
    <w:name w:val="Абзац списка Знак"/>
    <w:link w:val="ae"/>
    <w:uiPriority w:val="34"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0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2">
    <w:name w:val="Body Text"/>
    <w:basedOn w:val="a"/>
    <w:link w:val="af3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3">
    <w:name w:val="Основной текст Знак"/>
    <w:basedOn w:val="a0"/>
    <w:link w:val="af2"/>
    <w:rsid w:val="00557241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12">
    <w:name w:val="Абзац списка1"/>
    <w:basedOn w:val="a"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fo1">
    <w:name w:val="spfo1"/>
    <w:rsid w:val="00977C14"/>
    <w:rPr>
      <w:rFonts w:cs="Times New Roman"/>
    </w:rPr>
  </w:style>
  <w:style w:type="paragraph" w:customStyle="1" w:styleId="5">
    <w:name w:val="Абзац списка5"/>
    <w:basedOn w:val="a"/>
    <w:rsid w:val="00B55372"/>
    <w:pPr>
      <w:ind w:left="720"/>
    </w:pPr>
    <w:rPr>
      <w:rFonts w:ascii="Calibri" w:eastAsia="Times New Roman" w:hAnsi="Calibri" w:cs="Times New Roman"/>
    </w:rPr>
  </w:style>
  <w:style w:type="paragraph" w:customStyle="1" w:styleId="af4">
    <w:name w:val="Знак Знак Знак Знак"/>
    <w:basedOn w:val="a"/>
    <w:rsid w:val="00B553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">
    <w:name w:val="Абзац списка6"/>
    <w:basedOn w:val="a"/>
    <w:rsid w:val="00465D1E"/>
    <w:pPr>
      <w:ind w:left="720"/>
    </w:pPr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rsid w:val="00456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45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456CA9"/>
  </w:style>
  <w:style w:type="paragraph" w:customStyle="1" w:styleId="ConsPlusNonformat">
    <w:name w:val="ConsPlusNonformat"/>
    <w:rsid w:val="00456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56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56CA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er"/>
    <w:basedOn w:val="a"/>
    <w:link w:val="af9"/>
    <w:rsid w:val="00456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456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nhideWhenUsed/>
    <w:rsid w:val="00456CA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fb">
    <w:name w:val="Текст сноски Знак"/>
    <w:basedOn w:val="a0"/>
    <w:link w:val="afa"/>
    <w:rsid w:val="00456CA9"/>
    <w:rPr>
      <w:rFonts w:ascii="Calibri" w:eastAsia="Times New Roman" w:hAnsi="Calibri" w:cs="Times New Roman"/>
      <w:sz w:val="20"/>
      <w:szCs w:val="20"/>
      <w:lang/>
    </w:rPr>
  </w:style>
  <w:style w:type="character" w:styleId="afc">
    <w:name w:val="footnote reference"/>
    <w:uiPriority w:val="99"/>
    <w:unhideWhenUsed/>
    <w:rsid w:val="00456CA9"/>
    <w:rPr>
      <w:vertAlign w:val="superscript"/>
    </w:rPr>
  </w:style>
  <w:style w:type="character" w:styleId="afd">
    <w:name w:val="Emphasis"/>
    <w:uiPriority w:val="20"/>
    <w:qFormat/>
    <w:rsid w:val="00456CA9"/>
    <w:rPr>
      <w:i/>
      <w:iCs/>
    </w:rPr>
  </w:style>
  <w:style w:type="character" w:customStyle="1" w:styleId="ad">
    <w:name w:val="Без интервала Знак"/>
    <w:link w:val="ac"/>
    <w:uiPriority w:val="1"/>
    <w:rsid w:val="00456CA9"/>
  </w:style>
  <w:style w:type="character" w:customStyle="1" w:styleId="ConsPlusNormal1">
    <w:name w:val="ConsPlusNormal Знак"/>
    <w:link w:val="ConsPlusNormal0"/>
    <w:locked/>
    <w:rsid w:val="00456CA9"/>
    <w:rPr>
      <w:rFonts w:ascii="Times New Roman" w:hAnsi="Times New Roman" w:cs="Times New Roman"/>
      <w:b/>
      <w:bCs/>
      <w:sz w:val="24"/>
      <w:szCs w:val="24"/>
    </w:rPr>
  </w:style>
  <w:style w:type="character" w:customStyle="1" w:styleId="14">
    <w:name w:val="Основной текст Знак1"/>
    <w:basedOn w:val="a0"/>
    <w:uiPriority w:val="99"/>
    <w:locked/>
    <w:rsid w:val="008A0240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13pt">
    <w:name w:val="Основной текст + 13 pt"/>
    <w:aliases w:val="Полужирный,Интервал 0 pt"/>
    <w:basedOn w:val="14"/>
    <w:uiPriority w:val="99"/>
    <w:rsid w:val="008A0240"/>
    <w:rPr>
      <w:rFonts w:ascii="Times New Roman" w:hAnsi="Times New Roman" w:cs="Times New Roman"/>
      <w:b/>
      <w:bCs/>
      <w:spacing w:val="4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2D3C-FC07-4E76-A3A8-14BF8A04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9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Дизайнер</cp:lastModifiedBy>
  <cp:revision>89</cp:revision>
  <cp:lastPrinted>2016-09-19T10:37:00Z</cp:lastPrinted>
  <dcterms:created xsi:type="dcterms:W3CDTF">2018-03-25T10:52:00Z</dcterms:created>
  <dcterms:modified xsi:type="dcterms:W3CDTF">2025-12-09T08:23:00Z</dcterms:modified>
</cp:coreProperties>
</file>